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9C0" w:rsidRDefault="00C559C0" w:rsidP="00C559C0">
      <w:pPr>
        <w:jc w:val="center"/>
        <w:rPr>
          <w:rFonts w:ascii="Arial" w:hAnsi="Arial" w:cs="Arial"/>
          <w:b/>
          <w:sz w:val="24"/>
          <w:szCs w:val="24"/>
        </w:rPr>
      </w:pPr>
    </w:p>
    <w:p w:rsidR="00C559C0" w:rsidRDefault="00C559C0" w:rsidP="00C559C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s-US"/>
        </w:rPr>
        <w:t>OBLIGACIO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val="es-US"/>
        </w:rPr>
        <w:t>NES DEL PACIENTE</w:t>
      </w:r>
    </w:p>
    <w:p w:rsidR="00C559C0" w:rsidRPr="009C409E" w:rsidRDefault="00C559C0" w:rsidP="00C559C0">
      <w:pPr>
        <w:jc w:val="center"/>
        <w:rPr>
          <w:rFonts w:ascii="Arial" w:hAnsi="Arial" w:cs="Arial"/>
          <w:b/>
          <w:sz w:val="24"/>
          <w:szCs w:val="24"/>
        </w:rPr>
      </w:pPr>
    </w:p>
    <w:p w:rsidR="00C559C0" w:rsidRPr="004B124C" w:rsidRDefault="00C559C0" w:rsidP="00C559C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US"/>
        </w:rPr>
        <w:t xml:space="preserve">El paciente debe brindar información correcta y completa sobre sus problemas actuales, enfermedades previas, hospitalizaciones, medicamentos (incluidos los productos de venta libre y suplementos alimentarios), alergias, sensibilidades y otras cuestiones relacionados con su salud. </w:t>
      </w:r>
    </w:p>
    <w:p w:rsidR="00C559C0" w:rsidRPr="004B124C" w:rsidRDefault="00C559C0" w:rsidP="00C559C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US"/>
        </w:rPr>
        <w:t xml:space="preserve">El paciente y la familia deben hacer preguntas cuando no entienden lo que se les dijo sobre la atención del paciente o sobre lo que deben hacer. </w:t>
      </w:r>
    </w:p>
    <w:p w:rsidR="00C559C0" w:rsidRPr="004B124C" w:rsidRDefault="00C559C0" w:rsidP="00C559C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US"/>
        </w:rPr>
        <w:t xml:space="preserve">El paciente debe cumplir con el plan de tratamiento establecido por su médico, incluidas las instrucciones de los enfermeros y otros profesionales de la salud cuando siguen las indicaciones del médico. </w:t>
      </w:r>
    </w:p>
    <w:p w:rsidR="00C559C0" w:rsidRPr="004B124C" w:rsidRDefault="00C559C0" w:rsidP="00C559C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US"/>
        </w:rPr>
        <w:t xml:space="preserve">El paciente debe asistir a las citas e informar al centro o al médico si no puede hacerlo. </w:t>
      </w:r>
    </w:p>
    <w:p w:rsidR="00C559C0" w:rsidRPr="004B124C" w:rsidRDefault="00C559C0" w:rsidP="00C559C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US"/>
        </w:rPr>
        <w:t xml:space="preserve">El paciente o el familiar o representante del paciente debe hacerse cargo de los objetos de valor del paciente. </w:t>
      </w:r>
    </w:p>
    <w:p w:rsidR="00C559C0" w:rsidRPr="004B124C" w:rsidRDefault="00C559C0" w:rsidP="00C559C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US"/>
        </w:rPr>
        <w:t xml:space="preserve">Debe designar a un adulto responsable para que lo traslade desde el centro a su hogar y permanezca con él el tiempo que haya determinado su médico, a menos que el médico tratante haya cancelado ese requisito. </w:t>
      </w:r>
    </w:p>
    <w:p w:rsidR="00C559C0" w:rsidRPr="004B124C" w:rsidRDefault="00C559C0" w:rsidP="00C559C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US"/>
        </w:rPr>
        <w:t xml:space="preserve">En el caso de los pacientes pediátricos, su padre, madre o tutor debe permanecer en el centro durante la estadía del paciente. </w:t>
      </w:r>
    </w:p>
    <w:p w:rsidR="00C559C0" w:rsidRPr="004B124C" w:rsidRDefault="00C559C0" w:rsidP="00C559C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US"/>
        </w:rPr>
        <w:t xml:space="preserve">El paciente es responsable de sus acciones si rechaza un tratamiento o no sigue las indicaciones de su médico. </w:t>
      </w:r>
    </w:p>
    <w:p w:rsidR="00C559C0" w:rsidRPr="004B124C" w:rsidRDefault="00C559C0" w:rsidP="00C559C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US"/>
        </w:rPr>
        <w:t xml:space="preserve">El paciente debe asegurarse de que las obligaciones financieras por su atención se cumplan lo antes posible. </w:t>
      </w:r>
    </w:p>
    <w:p w:rsidR="00C559C0" w:rsidRPr="004B124C" w:rsidRDefault="00C559C0" w:rsidP="00C559C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US"/>
        </w:rPr>
        <w:t xml:space="preserve">El paciente debe informar al centro si tiene un testamento vital, un poder legal para atención médica u otra instrucción que pueda afectar su atención. </w:t>
      </w:r>
    </w:p>
    <w:p w:rsidR="00C559C0" w:rsidRPr="004B124C" w:rsidRDefault="00C559C0" w:rsidP="00C559C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US"/>
        </w:rPr>
        <w:t xml:space="preserve">El paciente tiene que ser respetuoso con todo el personal y los proveedores de atención de salud, así como también con los otros pacientes. </w:t>
      </w:r>
    </w:p>
    <w:p w:rsidR="00C559C0" w:rsidRPr="004B124C" w:rsidRDefault="00C559C0" w:rsidP="00C559C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US"/>
        </w:rPr>
        <w:t xml:space="preserve">Los padres y la familia tendrán las siguientes obligaciones: </w:t>
      </w:r>
    </w:p>
    <w:p w:rsidR="00C559C0" w:rsidRPr="004B124C" w:rsidRDefault="00C559C0" w:rsidP="00C559C0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US"/>
        </w:rPr>
        <w:t xml:space="preserve">Continuar la crianza en la medida que puedan hacerlo. </w:t>
      </w:r>
    </w:p>
    <w:p w:rsidR="00C559C0" w:rsidRPr="004B124C" w:rsidRDefault="00C559C0" w:rsidP="00C559C0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US"/>
        </w:rPr>
        <w:t xml:space="preserve">Estar disponible para participar en la toma de decisiones y brindarle al personal información sobre la ubicación de los padres o la familia. </w:t>
      </w:r>
    </w:p>
    <w:p w:rsidR="00C559C0" w:rsidRPr="004B124C" w:rsidRDefault="00C559C0" w:rsidP="00C559C0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US"/>
        </w:rPr>
        <w:t>La familia está formada por aquellas personas que son responsables de manera continua de la atención física y emocional del niño, sin importar el parentesco.</w:t>
      </w:r>
    </w:p>
    <w:p w:rsidR="00257195" w:rsidRPr="004B124C" w:rsidRDefault="0093341B">
      <w:pPr>
        <w:rPr>
          <w:lang w:val="es-PE"/>
        </w:rPr>
      </w:pPr>
    </w:p>
    <w:sectPr w:rsidR="00257195" w:rsidRPr="004B124C" w:rsidSect="00B103F2">
      <w:headerReference w:type="default" r:id="rId7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41B" w:rsidRDefault="0093341B">
      <w:pPr>
        <w:spacing w:after="0" w:line="240" w:lineRule="auto"/>
      </w:pPr>
      <w:r>
        <w:separator/>
      </w:r>
    </w:p>
  </w:endnote>
  <w:endnote w:type="continuationSeparator" w:id="0">
    <w:p w:rsidR="0093341B" w:rsidRDefault="0093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41B" w:rsidRDefault="0093341B">
      <w:pPr>
        <w:spacing w:after="0" w:line="240" w:lineRule="auto"/>
      </w:pPr>
      <w:r>
        <w:separator/>
      </w:r>
    </w:p>
  </w:footnote>
  <w:footnote w:type="continuationSeparator" w:id="0">
    <w:p w:rsidR="0093341B" w:rsidRDefault="00933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F6F" w:rsidRDefault="00C559C0" w:rsidP="00B103F2">
    <w:pPr>
      <w:pStyle w:val="Encabezado"/>
      <w:tabs>
        <w:tab w:val="clear" w:pos="4680"/>
        <w:tab w:val="clear" w:pos="9360"/>
        <w:tab w:val="center" w:pos="5400"/>
      </w:tabs>
    </w:pPr>
    <w:r>
      <w:rPr>
        <w:noProof/>
      </w:rPr>
      <w:drawing>
        <wp:inline distT="0" distB="0" distL="0" distR="0" wp14:anchorId="1D7E2545" wp14:editId="0B6877B9">
          <wp:extent cx="2066925" cy="871984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955" cy="873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65E3"/>
    <w:multiLevelType w:val="hybridMultilevel"/>
    <w:tmpl w:val="0BB43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8281F"/>
    <w:multiLevelType w:val="hybridMultilevel"/>
    <w:tmpl w:val="CBD06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A1B7C"/>
    <w:multiLevelType w:val="hybridMultilevel"/>
    <w:tmpl w:val="3804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C0"/>
    <w:rsid w:val="004B124C"/>
    <w:rsid w:val="005E6D5B"/>
    <w:rsid w:val="0093341B"/>
    <w:rsid w:val="00C559C0"/>
    <w:rsid w:val="00CA2084"/>
    <w:rsid w:val="00F0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2FF5C-3E16-4EFA-93B2-B66FA9BC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9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5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9C0"/>
  </w:style>
  <w:style w:type="paragraph" w:styleId="Prrafodelista">
    <w:name w:val="List Paragraph"/>
    <w:basedOn w:val="Normal"/>
    <w:uiPriority w:val="34"/>
    <w:qFormat/>
    <w:rsid w:val="00C55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Leasa</dc:creator>
  <cp:keywords/>
  <dc:description/>
  <cp:lastModifiedBy>Usuario de Windows</cp:lastModifiedBy>
  <cp:revision>3</cp:revision>
  <dcterms:created xsi:type="dcterms:W3CDTF">2017-12-22T22:19:00Z</dcterms:created>
  <dcterms:modified xsi:type="dcterms:W3CDTF">2017-12-22T22:19:00Z</dcterms:modified>
</cp:coreProperties>
</file>