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9E" w:rsidRPr="0004184B" w:rsidRDefault="009C409E" w:rsidP="00733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4184B">
        <w:rPr>
          <w:rFonts w:ascii="Arial" w:hAnsi="Arial" w:cs="Arial"/>
          <w:b/>
          <w:bCs/>
          <w:sz w:val="24"/>
          <w:szCs w:val="24"/>
          <w:lang w:val="es-US"/>
        </w:rPr>
        <w:t>DERECHOS DEL PACIENTE</w:t>
      </w:r>
    </w:p>
    <w:p w:rsidR="00024618" w:rsidRPr="0004184B" w:rsidRDefault="00B35DA4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conocer estos derechos. En el consentimient</w:t>
      </w:r>
      <w:bookmarkStart w:id="0" w:name="_GoBack"/>
      <w:bookmarkEnd w:id="0"/>
      <w:r w:rsidRPr="0004184B">
        <w:rPr>
          <w:rFonts w:ascii="Arial" w:hAnsi="Arial" w:cs="Arial"/>
          <w:sz w:val="20"/>
          <w:szCs w:val="20"/>
          <w:lang w:val="es-US"/>
        </w:rPr>
        <w:t>o escrito del paciente o en los registros médicos que completa el personal consta que los derechos se le han explicado al paciente.</w:t>
      </w:r>
    </w:p>
    <w:p w:rsidR="00024618" w:rsidRPr="0004184B" w:rsidRDefault="00DB21E5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recibir atención considerada y respetuosa en un entorno seguro.</w:t>
      </w:r>
    </w:p>
    <w:p w:rsidR="00DB21E5" w:rsidRPr="0004184B" w:rsidRDefault="00DB21E5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tener privacidad personal.</w:t>
      </w:r>
    </w:p>
    <w:p w:rsidR="00DB21E5" w:rsidRPr="0004184B" w:rsidRDefault="00DB21E5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no ser objeto de abuso físico o mental, explotación ni restricciones, a menos que el médico lo haya autorizado por un tiempo limitado con el fin de proteger al paciente o a otras personas de lesiones. Los medicamentos u otras medicinas no se usarán como medida de disciplina o por conveniencia del personal del centro.</w:t>
      </w:r>
    </w:p>
    <w:p w:rsidR="00DB21E5" w:rsidRPr="0004184B" w:rsidRDefault="00DB21E5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esperar que el personal que lo atiende sea amigable, considerado, respetuoso y esté calificado, con educación y experiencia, y que brinde los servicios de los que es responsable con la más alta calidad.</w:t>
      </w:r>
    </w:p>
    <w:p w:rsidR="00DB21E5" w:rsidRPr="0004184B" w:rsidRDefault="00DB21E5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recibir información completa y entendible sobre diagnósticos, posibles tratamientos y pronóstico. Cuando no es médicamente recomendable brindar esa información al paciente, se la deberá poner a disposición del representante asignado del paciente, quien ejercerá los derechos de este.</w:t>
      </w:r>
    </w:p>
    <w:p w:rsidR="00DB21E5" w:rsidRPr="0004184B" w:rsidRDefault="00DB21E5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recibir información completa del cirujano sobre el tratamiento o procedimiento propuesto, la cual es necesaria para otorgar un consentimiento informado o rechazar el plan de tratamiento. Esta información deberá incluir una descripción del procedimiento o tratamiento, los riesgos médicamente considerables que implica, un plan alternativo de tratamiento o no tratamiento, y el nombre de la persona responsable del tratamiento o procedimiento. El paciente también tiene derecho a solicitar otro médico que no sea el que tiene asignado.</w:t>
      </w:r>
    </w:p>
    <w:p w:rsidR="00182E52" w:rsidRPr="0004184B" w:rsidRDefault="00182E52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rechazar el tratamiento según lo permita la ley y a conocer las consecuencias médicas de esa acción. El paciente acepta la responsabilidad si rechaza el tratamiento o no sigue las instrucciones del médico o del centro.</w:t>
      </w:r>
    </w:p>
    <w:p w:rsidR="00182E52" w:rsidRPr="0004184B" w:rsidRDefault="00182E52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esperar que todas las comunicaciones y registros sobre la atención, incluidos los registros financieros, sean confidenciales y no se divulguen sin su autorización por escrito, excepto en el caso de un traslado a otro centro de atención de salud o según lo requiera la ley o el plan de pago de un tercero.</w:t>
      </w:r>
    </w:p>
    <w:p w:rsidR="00B35DA4" w:rsidRPr="0004184B" w:rsidRDefault="00B35DA4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tener acceso total a su registro médico.</w:t>
      </w:r>
    </w:p>
    <w:p w:rsidR="00B35DA4" w:rsidRPr="0004184B" w:rsidRDefault="00B35DA4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una evaluación inicial y a evaluaciones regulares de dolor.</w:t>
      </w:r>
    </w:p>
    <w:p w:rsidR="00B35DA4" w:rsidRPr="0004184B" w:rsidRDefault="00B35DA4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>El paciente tiene derecho a conocer las tarifas y los métodos de pago del centro. El paciente tiene derecho a recibir una explicación de la factura, sin importar quién la paga.</w:t>
      </w:r>
    </w:p>
    <w:p w:rsidR="00B35DA4" w:rsidRPr="0004184B" w:rsidRDefault="00B35DA4" w:rsidP="00502C23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 w:val="20"/>
          <w:szCs w:val="20"/>
          <w:lang w:val="es-AR"/>
        </w:rPr>
      </w:pPr>
      <w:r w:rsidRPr="0004184B">
        <w:rPr>
          <w:rFonts w:ascii="Arial" w:hAnsi="Arial" w:cs="Arial"/>
          <w:sz w:val="20"/>
          <w:szCs w:val="20"/>
          <w:lang w:val="es-US"/>
        </w:rPr>
        <w:t xml:space="preserve">El paciente tiene derecho a expresar sus quejas, reclamos o sugerencias en cualquier momento. Si un paciente tiene una queja sobre el centro, puede comunicarse de inmediato con el administrador o presentar una queja formal escrita. </w:t>
      </w:r>
    </w:p>
    <w:p w:rsidR="0028496B" w:rsidRPr="0004184B" w:rsidRDefault="0028496B" w:rsidP="00502C23">
      <w:pPr>
        <w:spacing w:after="0"/>
        <w:ind w:left="1080"/>
        <w:rPr>
          <w:rFonts w:ascii="Arial" w:hAnsi="Arial" w:cs="Arial"/>
          <w:sz w:val="20"/>
          <w:szCs w:val="20"/>
          <w:lang w:val="es-US"/>
        </w:rPr>
      </w:pPr>
      <w:r w:rsidRPr="0004184B">
        <w:rPr>
          <w:rFonts w:ascii="Arial" w:hAnsi="Arial" w:cs="Arial"/>
          <w:sz w:val="20"/>
          <w:szCs w:val="20"/>
          <w:lang w:val="es-US"/>
        </w:rPr>
        <w:t xml:space="preserve">Los reclamos se pueden presentar ante las siguientes </w:t>
      </w:r>
      <w:r w:rsidR="00EA2AF1" w:rsidRPr="0004184B">
        <w:rPr>
          <w:rFonts w:ascii="Arial" w:hAnsi="Arial" w:cs="Arial"/>
          <w:sz w:val="20"/>
          <w:szCs w:val="20"/>
          <w:lang w:val="es-US"/>
        </w:rPr>
        <w:t xml:space="preserve">personas o </w:t>
      </w:r>
      <w:r w:rsidRPr="0004184B">
        <w:rPr>
          <w:rFonts w:ascii="Arial" w:hAnsi="Arial" w:cs="Arial"/>
          <w:sz w:val="20"/>
          <w:szCs w:val="20"/>
          <w:lang w:val="es-US"/>
        </w:rPr>
        <w:t>entidades:</w:t>
      </w:r>
    </w:p>
    <w:p w:rsidR="003E0FDA" w:rsidRPr="0004184B" w:rsidRDefault="003E0FDA" w:rsidP="00502C23">
      <w:pPr>
        <w:spacing w:after="0"/>
        <w:ind w:left="1080"/>
        <w:rPr>
          <w:rFonts w:ascii="Arial" w:hAnsi="Arial" w:cs="Arial"/>
          <w:sz w:val="20"/>
          <w:szCs w:val="20"/>
          <w:lang w:val="es-US"/>
        </w:rPr>
      </w:pPr>
    </w:p>
    <w:p w:rsidR="003E0FDA" w:rsidRPr="0004184B" w:rsidRDefault="003E0FDA" w:rsidP="003E0FDA">
      <w:pPr>
        <w:keepNext/>
        <w:keepLines/>
        <w:spacing w:after="0"/>
        <w:ind w:left="1077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Melissa Hermanson, Administrator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Medicare Beneficiary Ombudsman</w:t>
      </w:r>
    </w:p>
    <w:p w:rsidR="003E0FDA" w:rsidRPr="0004184B" w:rsidRDefault="003E0FDA" w:rsidP="003E0FDA">
      <w:pPr>
        <w:keepNext/>
        <w:keepLines/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Ambulatory Care Center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US Centers for Medicare &amp; Medicaid Service</w:t>
      </w:r>
    </w:p>
    <w:p w:rsidR="003E0FDA" w:rsidRPr="0004184B" w:rsidRDefault="003E0FDA" w:rsidP="003E0FDA">
      <w:pPr>
        <w:keepNext/>
        <w:keepLines/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1133 East Chestnut Avenue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7500 Security Boulevard</w:t>
      </w:r>
    </w:p>
    <w:p w:rsidR="003E0FDA" w:rsidRPr="0004184B" w:rsidRDefault="003E0FDA" w:rsidP="003E0FDA">
      <w:pPr>
        <w:keepNext/>
        <w:keepLines/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Vineland, NJ 08360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Baltimore, MD 21244</w:t>
      </w:r>
    </w:p>
    <w:p w:rsidR="003E0FDA" w:rsidRPr="0004184B" w:rsidRDefault="003E0FDA" w:rsidP="003E0FDA">
      <w:pPr>
        <w:keepNext/>
        <w:keepLines/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856-507-0800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800-633-4227</w:t>
      </w:r>
    </w:p>
    <w:p w:rsidR="003E0FDA" w:rsidRPr="0004184B" w:rsidRDefault="003E0FDA" w:rsidP="00502C23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28496B" w:rsidRPr="0004184B" w:rsidRDefault="0028496B" w:rsidP="00502C2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Division of Health Facilities Evaluation &amp; Licensing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State of New Jersey - Office of the Ombudsman</w:t>
      </w:r>
    </w:p>
    <w:p w:rsidR="0028496B" w:rsidRPr="0004184B" w:rsidRDefault="0028496B" w:rsidP="00502C2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NJ Department of Health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for the Institutionalized Elderly</w:t>
      </w:r>
    </w:p>
    <w:p w:rsidR="0028496B" w:rsidRPr="0004184B" w:rsidRDefault="00502C23" w:rsidP="00502C2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</w:rPr>
        <w:t>P.O. Box 367</w:t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</w:r>
      <w:r w:rsidRPr="0004184B">
        <w:rPr>
          <w:rFonts w:ascii="Arial" w:hAnsi="Arial" w:cs="Arial"/>
          <w:sz w:val="20"/>
          <w:szCs w:val="20"/>
        </w:rPr>
        <w:tab/>
        <w:t>P.O. Box 808</w:t>
      </w:r>
    </w:p>
    <w:p w:rsidR="00502C23" w:rsidRPr="0004184B" w:rsidRDefault="00502C23" w:rsidP="00502C2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  <w:lang w:val="es-US"/>
        </w:rPr>
        <w:t>Trenton, NJ 08625-0367</w:t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  <w:t>Trenton, NJ 08625-0808</w:t>
      </w:r>
    </w:p>
    <w:p w:rsidR="00502C23" w:rsidRPr="0004184B" w:rsidRDefault="00502C23" w:rsidP="00502C23">
      <w:pPr>
        <w:spacing w:after="0"/>
        <w:ind w:left="1080"/>
        <w:rPr>
          <w:rFonts w:ascii="Arial" w:hAnsi="Arial" w:cs="Arial"/>
          <w:sz w:val="20"/>
          <w:szCs w:val="20"/>
        </w:rPr>
      </w:pPr>
      <w:r w:rsidRPr="0004184B">
        <w:rPr>
          <w:rFonts w:ascii="Arial" w:hAnsi="Arial" w:cs="Arial"/>
          <w:sz w:val="20"/>
          <w:szCs w:val="20"/>
          <w:lang w:val="es-US"/>
        </w:rPr>
        <w:t>609-792-9770</w:t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</w:r>
      <w:r w:rsidRPr="0004184B">
        <w:rPr>
          <w:rFonts w:ascii="Arial" w:hAnsi="Arial" w:cs="Arial"/>
          <w:sz w:val="20"/>
          <w:szCs w:val="20"/>
          <w:lang w:val="es-US"/>
        </w:rPr>
        <w:tab/>
        <w:t>609-624-4262</w:t>
      </w:r>
    </w:p>
    <w:sectPr w:rsidR="00502C23" w:rsidRPr="0004184B" w:rsidSect="007332B3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58" w:rsidRDefault="00600D58" w:rsidP="00A73F6F">
      <w:pPr>
        <w:spacing w:after="0" w:line="240" w:lineRule="auto"/>
      </w:pPr>
      <w:r>
        <w:separator/>
      </w:r>
    </w:p>
  </w:endnote>
  <w:endnote w:type="continuationSeparator" w:id="0">
    <w:p w:rsidR="00600D58" w:rsidRDefault="00600D58" w:rsidP="00A7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58" w:rsidRDefault="00600D58" w:rsidP="00A73F6F">
      <w:pPr>
        <w:spacing w:after="0" w:line="240" w:lineRule="auto"/>
      </w:pPr>
      <w:r>
        <w:separator/>
      </w:r>
    </w:p>
  </w:footnote>
  <w:footnote w:type="continuationSeparator" w:id="0">
    <w:p w:rsidR="00600D58" w:rsidRDefault="00600D58" w:rsidP="00A7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2B3" w:rsidRPr="0004184B" w:rsidRDefault="0004184B" w:rsidP="0004184B">
    <w:pPr>
      <w:pStyle w:val="Header"/>
    </w:pPr>
    <w:r>
      <w:rPr>
        <w:noProof/>
      </w:rPr>
      <w:drawing>
        <wp:inline distT="0" distB="0" distL="0" distR="0">
          <wp:extent cx="1670756" cy="7048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676" cy="711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744A"/>
    <w:multiLevelType w:val="hybridMultilevel"/>
    <w:tmpl w:val="33C6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281F"/>
    <w:multiLevelType w:val="hybridMultilevel"/>
    <w:tmpl w:val="CBD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326"/>
    <w:multiLevelType w:val="hybridMultilevel"/>
    <w:tmpl w:val="539CF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1"/>
    <w:rsid w:val="00024618"/>
    <w:rsid w:val="0004184B"/>
    <w:rsid w:val="00182E52"/>
    <w:rsid w:val="00212831"/>
    <w:rsid w:val="0028496B"/>
    <w:rsid w:val="002F7A99"/>
    <w:rsid w:val="003B5891"/>
    <w:rsid w:val="003E0FDA"/>
    <w:rsid w:val="00476D3C"/>
    <w:rsid w:val="00502C23"/>
    <w:rsid w:val="005E6D5B"/>
    <w:rsid w:val="00600D58"/>
    <w:rsid w:val="00675FDD"/>
    <w:rsid w:val="007332B3"/>
    <w:rsid w:val="009C409E"/>
    <w:rsid w:val="00A73F6F"/>
    <w:rsid w:val="00AF097D"/>
    <w:rsid w:val="00B35DA4"/>
    <w:rsid w:val="00C21AEF"/>
    <w:rsid w:val="00CA2084"/>
    <w:rsid w:val="00DB21E5"/>
    <w:rsid w:val="00EA2AF1"/>
    <w:rsid w:val="00FB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ACD6705-088D-4871-BE1A-64BB8367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F6F"/>
  </w:style>
  <w:style w:type="paragraph" w:styleId="Footer">
    <w:name w:val="footer"/>
    <w:basedOn w:val="Normal"/>
    <w:link w:val="FooterChar"/>
    <w:uiPriority w:val="99"/>
    <w:unhideWhenUsed/>
    <w:rsid w:val="00A73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6F"/>
  </w:style>
  <w:style w:type="paragraph" w:styleId="BalloonText">
    <w:name w:val="Balloon Text"/>
    <w:basedOn w:val="Normal"/>
    <w:link w:val="BalloonTextChar"/>
    <w:uiPriority w:val="99"/>
    <w:semiHidden/>
    <w:unhideWhenUsed/>
    <w:rsid w:val="002F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Leasa</dc:creator>
  <cp:keywords/>
  <dc:description/>
  <cp:lastModifiedBy>Leasa</cp:lastModifiedBy>
  <cp:revision>2</cp:revision>
  <cp:lastPrinted>2016-04-25T16:26:00Z</cp:lastPrinted>
  <dcterms:created xsi:type="dcterms:W3CDTF">2018-01-09T18:21:00Z</dcterms:created>
  <dcterms:modified xsi:type="dcterms:W3CDTF">2018-01-09T18:21:00Z</dcterms:modified>
</cp:coreProperties>
</file>